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35499">
      <w:pPr>
        <w:pStyle w:val="2"/>
        <w:bidi w:val="0"/>
        <w:jc w:val="center"/>
        <w:rPr>
          <w:rFonts w:hint="eastAsia"/>
          <w:color w:val="auto"/>
        </w:rPr>
      </w:pPr>
      <w:r>
        <w:rPr>
          <w:rFonts w:hint="eastAsia"/>
          <w:color w:val="auto"/>
        </w:rPr>
        <w:t>毕业设计</w:t>
      </w:r>
      <w:r>
        <w:rPr>
          <w:rFonts w:hint="eastAsia"/>
          <w:color w:val="auto"/>
          <w:lang w:val="en-US" w:eastAsia="zh-CN"/>
        </w:rPr>
        <w:t>考试</w:t>
      </w:r>
      <w:r>
        <w:rPr>
          <w:rFonts w:hint="eastAsia"/>
          <w:color w:val="auto"/>
        </w:rPr>
        <w:t>须知</w:t>
      </w:r>
    </w:p>
    <w:p w14:paraId="6210B047">
      <w:pPr>
        <w:numPr>
          <w:ilvl w:val="0"/>
          <w:numId w:val="0"/>
        </w:numPr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这里说的“毕业设计”指的是毕业论文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，“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毕业设计考试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”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指的是毕业论文答辩</w:t>
      </w:r>
      <w:r>
        <w:rPr>
          <w:rFonts w:hint="eastAsia" w:ascii="宋体" w:hAnsi="宋体"/>
          <w:color w:val="auto"/>
          <w:sz w:val="21"/>
          <w:szCs w:val="21"/>
        </w:rPr>
        <w:t>。</w:t>
      </w:r>
    </w:p>
    <w:p w14:paraId="20CC4E14">
      <w:pPr>
        <w:numPr>
          <w:ilvl w:val="0"/>
          <w:numId w:val="0"/>
        </w:numPr>
        <w:ind w:left="420" w:leftChars="200" w:firstLine="0" w:firstLineChars="0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本考试不仅包括毕业论文答辩环节，还包括在指导教师的指导下考生提前撰写论文环节。为了做好这两个环节及相关工作，请考生仔细阅读以下内容并认真执行。</w:t>
      </w:r>
    </w:p>
    <w:p w14:paraId="3E522134">
      <w:pPr>
        <w:numPr>
          <w:ilvl w:val="0"/>
          <w:numId w:val="0"/>
        </w:numPr>
        <w:ind w:firstLine="420" w:firstLineChars="200"/>
        <w:rPr>
          <w:rFonts w:hint="default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报名却未缴费的考生不能参加毕业设计考试。参加考试时，请带好证件，以备查验。</w:t>
      </w:r>
    </w:p>
    <w:p w14:paraId="5119F23F">
      <w:pPr>
        <w:pStyle w:val="3"/>
        <w:numPr>
          <w:ilvl w:val="0"/>
          <w:numId w:val="1"/>
        </w:numPr>
        <w:bidi w:val="0"/>
        <w:jc w:val="cente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撰写毕业论文</w:t>
      </w:r>
    </w:p>
    <w:p w14:paraId="40E5113B">
      <w:pPr>
        <w:pStyle w:val="3"/>
        <w:bidi w:val="0"/>
        <w:rPr>
          <w:rFonts w:hint="eastAsia" w:ascii="Calibri" w:hAnsi="Calibri" w:eastAsia="宋体" w:cs="Times New Roman"/>
          <w:b/>
          <w:color w:val="auto"/>
          <w:sz w:val="21"/>
          <w:szCs w:val="21"/>
          <w:lang w:val="en-US" w:eastAsia="zh-CN"/>
        </w:rPr>
      </w:pPr>
      <w:r>
        <w:rPr>
          <w:rFonts w:hint="eastAsia" w:ascii="Calibri" w:hAnsi="Calibri" w:eastAsia="宋体" w:cs="Times New Roman"/>
          <w:b/>
          <w:color w:val="auto"/>
          <w:sz w:val="21"/>
          <w:szCs w:val="21"/>
          <w:lang w:val="en-US" w:eastAsia="zh-CN"/>
        </w:rPr>
        <w:t>（一）时间节点</w:t>
      </w:r>
    </w:p>
    <w:p w14:paraId="60D749B6"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月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日前考生从导师库中选择导师，通过相应的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电子邮件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联系，确定指导与被指导关系。无导师的考生不能参加毕业论文答辩，本门考试不予通过。</w:t>
      </w:r>
    </w:p>
    <w:p w14:paraId="35076113"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月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日至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月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日，考生在导师指导下完成论文撰写（含论文修改）。</w:t>
      </w:r>
    </w:p>
    <w:p w14:paraId="3C502882">
      <w:pPr>
        <w:numPr>
          <w:ilvl w:val="0"/>
          <w:numId w:val="0"/>
        </w:numPr>
        <w:ind w:firstLine="420" w:firstLineChars="200"/>
        <w:rPr>
          <w:rFonts w:hint="default" w:ascii="宋体" w:hAnsi="宋体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月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日至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月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日收取毕业论文，由导师初评后，附带中国知网查重报告（全文标明引文）统一汇总到学院进行论文互评。互评通过后，考生制作答辩PPT文档，等候答辩具体通知。</w:t>
      </w:r>
    </w:p>
    <w:p w14:paraId="4CB6A1B4">
      <w:pPr>
        <w:numPr>
          <w:ilvl w:val="0"/>
          <w:numId w:val="0"/>
        </w:numPr>
        <w:ind w:firstLine="420" w:firstLineChars="200"/>
        <w:rPr>
          <w:rFonts w:hint="default" w:ascii="宋体" w:hAnsi="宋体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月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日至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月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日收取答辩PPT文档，由导师审阅通过后，统一汇总到学院。</w:t>
      </w:r>
    </w:p>
    <w:p w14:paraId="5700F85C">
      <w:pPr>
        <w:pStyle w:val="3"/>
        <w:numPr>
          <w:ilvl w:val="0"/>
          <w:numId w:val="2"/>
        </w:numPr>
        <w:bidi w:val="0"/>
        <w:rPr>
          <w:rFonts w:hint="eastAsia" w:ascii="Calibri" w:hAnsi="Calibri" w:eastAsia="宋体" w:cs="Times New Roman"/>
          <w:b/>
          <w:color w:val="auto"/>
          <w:sz w:val="21"/>
          <w:szCs w:val="21"/>
          <w:lang w:val="en-US" w:eastAsia="zh-CN"/>
        </w:rPr>
      </w:pPr>
      <w:r>
        <w:rPr>
          <w:rFonts w:hint="eastAsia" w:ascii="Calibri" w:hAnsi="Calibri" w:eastAsia="宋体" w:cs="Times New Roman"/>
          <w:b/>
          <w:color w:val="auto"/>
          <w:sz w:val="21"/>
          <w:szCs w:val="21"/>
          <w:lang w:val="en-US" w:eastAsia="zh-CN"/>
        </w:rPr>
        <w:t>导师库</w:t>
      </w:r>
    </w:p>
    <w:p w14:paraId="77F07405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jc w:val="center"/>
        <w:textAlignment w:val="auto"/>
        <w:rPr>
          <w:rFonts w:hint="eastAsia" w:eastAsia="宋体"/>
          <w:b/>
          <w:color w:val="auto"/>
          <w:sz w:val="28"/>
          <w:szCs w:val="28"/>
          <w:lang w:eastAsia="zh-CN"/>
        </w:rPr>
      </w:pPr>
      <w:r>
        <w:rPr>
          <w:rFonts w:hint="eastAsia"/>
          <w:b/>
          <w:color w:val="auto"/>
          <w:sz w:val="28"/>
          <w:szCs w:val="28"/>
        </w:rPr>
        <w:t>2</w:t>
      </w:r>
      <w:r>
        <w:rPr>
          <w:b/>
          <w:color w:val="auto"/>
          <w:sz w:val="28"/>
          <w:szCs w:val="28"/>
        </w:rPr>
        <w:t>02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6</w:t>
      </w:r>
      <w:r>
        <w:rPr>
          <w:rFonts w:hint="eastAsia"/>
          <w:b/>
          <w:color w:val="auto"/>
          <w:sz w:val="28"/>
          <w:szCs w:val="28"/>
        </w:rPr>
        <w:t>年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秋</w:t>
      </w:r>
      <w:r>
        <w:rPr>
          <w:rFonts w:hint="eastAsia"/>
          <w:b/>
          <w:color w:val="auto"/>
          <w:sz w:val="28"/>
          <w:szCs w:val="28"/>
        </w:rPr>
        <w:t>季动画专业自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学</w:t>
      </w:r>
      <w:r>
        <w:rPr>
          <w:rFonts w:hint="eastAsia"/>
          <w:b/>
          <w:color w:val="auto"/>
          <w:sz w:val="28"/>
          <w:szCs w:val="28"/>
        </w:rPr>
        <w:t>考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试</w:t>
      </w:r>
      <w:r>
        <w:rPr>
          <w:rFonts w:hint="eastAsia"/>
          <w:b/>
          <w:color w:val="auto"/>
          <w:sz w:val="28"/>
          <w:szCs w:val="28"/>
        </w:rPr>
        <w:t>本科毕业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论文</w:t>
      </w:r>
      <w:r>
        <w:rPr>
          <w:rFonts w:hint="eastAsia"/>
          <w:b/>
          <w:color w:val="auto"/>
          <w:sz w:val="28"/>
          <w:szCs w:val="28"/>
        </w:rPr>
        <w:t>指导教师</w:t>
      </w:r>
    </w:p>
    <w:tbl>
      <w:tblPr>
        <w:tblStyle w:val="9"/>
        <w:tblpPr w:leftFromText="180" w:rightFromText="180" w:vertAnchor="text" w:horzAnchor="page" w:tblpXSpec="center" w:tblpY="622"/>
        <w:tblOverlap w:val="never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41"/>
        <w:gridCol w:w="2909"/>
        <w:gridCol w:w="3394"/>
      </w:tblGrid>
      <w:tr w14:paraId="22437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74" w:type="dxa"/>
            <w:noWrap w:val="0"/>
            <w:vAlign w:val="top"/>
          </w:tcPr>
          <w:p w14:paraId="2F15BB09">
            <w:pPr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441" w:type="dxa"/>
            <w:noWrap w:val="0"/>
            <w:vAlign w:val="top"/>
          </w:tcPr>
          <w:p w14:paraId="62A1F88D">
            <w:pPr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color w:val="auto"/>
                <w:sz w:val="21"/>
                <w:szCs w:val="21"/>
              </w:rPr>
              <w:t>导师姓名</w:t>
            </w:r>
          </w:p>
        </w:tc>
        <w:tc>
          <w:tcPr>
            <w:tcW w:w="2909" w:type="dxa"/>
            <w:noWrap w:val="0"/>
            <w:vAlign w:val="top"/>
          </w:tcPr>
          <w:p w14:paraId="463410FB">
            <w:pPr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color w:val="auto"/>
                <w:sz w:val="21"/>
                <w:szCs w:val="21"/>
              </w:rPr>
              <w:t>联系邮箱</w:t>
            </w:r>
          </w:p>
        </w:tc>
        <w:tc>
          <w:tcPr>
            <w:tcW w:w="3394" w:type="dxa"/>
            <w:noWrap w:val="0"/>
            <w:vAlign w:val="top"/>
          </w:tcPr>
          <w:p w14:paraId="0E6F8E42">
            <w:pPr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color w:val="auto"/>
                <w:sz w:val="21"/>
                <w:szCs w:val="21"/>
              </w:rPr>
              <w:t>研究领域</w:t>
            </w:r>
          </w:p>
        </w:tc>
      </w:tr>
      <w:tr w14:paraId="0A8AE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74" w:type="dxa"/>
            <w:noWrap w:val="0"/>
            <w:vAlign w:val="top"/>
          </w:tcPr>
          <w:p w14:paraId="5B613CF2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441" w:type="dxa"/>
            <w:noWrap w:val="0"/>
            <w:vAlign w:val="top"/>
          </w:tcPr>
          <w:p w14:paraId="11459AA0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田永江</w:t>
            </w:r>
          </w:p>
        </w:tc>
        <w:tc>
          <w:tcPr>
            <w:tcW w:w="2909" w:type="dxa"/>
            <w:noWrap w:val="0"/>
            <w:vAlign w:val="top"/>
          </w:tcPr>
          <w:p w14:paraId="7BBD7F8A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25018200@</w:t>
            </w:r>
            <w:r>
              <w:rPr>
                <w:rFonts w:hint="eastAsia"/>
                <w:color w:val="auto"/>
                <w:sz w:val="21"/>
                <w:szCs w:val="21"/>
              </w:rPr>
              <w:t>qq.com</w:t>
            </w:r>
          </w:p>
        </w:tc>
        <w:tc>
          <w:tcPr>
            <w:tcW w:w="3394" w:type="dxa"/>
            <w:noWrap w:val="0"/>
            <w:vAlign w:val="top"/>
          </w:tcPr>
          <w:p w14:paraId="509CAC7F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三维动画、定格动画</w:t>
            </w:r>
          </w:p>
        </w:tc>
      </w:tr>
      <w:tr w14:paraId="5B5DF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74" w:type="dxa"/>
            <w:noWrap w:val="0"/>
            <w:vAlign w:val="top"/>
          </w:tcPr>
          <w:p w14:paraId="38D59D2D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441" w:type="dxa"/>
            <w:noWrap w:val="0"/>
            <w:vAlign w:val="top"/>
          </w:tcPr>
          <w:p w14:paraId="6846B02E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马顺礼</w:t>
            </w:r>
          </w:p>
        </w:tc>
        <w:tc>
          <w:tcPr>
            <w:tcW w:w="2909" w:type="dxa"/>
            <w:noWrap w:val="0"/>
            <w:vAlign w:val="top"/>
          </w:tcPr>
          <w:p w14:paraId="40E2994E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</w:t>
            </w:r>
            <w:r>
              <w:rPr>
                <w:color w:val="auto"/>
                <w:sz w:val="21"/>
                <w:szCs w:val="21"/>
              </w:rPr>
              <w:t>5884520@</w:t>
            </w:r>
            <w:r>
              <w:rPr>
                <w:rFonts w:hint="eastAsia"/>
                <w:color w:val="auto"/>
                <w:sz w:val="21"/>
                <w:szCs w:val="21"/>
              </w:rPr>
              <w:t>qq.com</w:t>
            </w:r>
          </w:p>
        </w:tc>
        <w:tc>
          <w:tcPr>
            <w:tcW w:w="3394" w:type="dxa"/>
            <w:noWrap w:val="0"/>
            <w:vAlign w:val="top"/>
          </w:tcPr>
          <w:p w14:paraId="070F1CDD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三维动画</w:t>
            </w:r>
          </w:p>
        </w:tc>
      </w:tr>
      <w:tr w14:paraId="33E38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74" w:type="dxa"/>
            <w:noWrap w:val="0"/>
            <w:vAlign w:val="top"/>
          </w:tcPr>
          <w:p w14:paraId="6A851078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441" w:type="dxa"/>
            <w:noWrap w:val="0"/>
            <w:vAlign w:val="top"/>
          </w:tcPr>
          <w:p w14:paraId="2B460B8B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张 </w:t>
            </w:r>
            <w:r>
              <w:rPr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auto"/>
                <w:sz w:val="21"/>
                <w:szCs w:val="21"/>
              </w:rPr>
              <w:t>静</w:t>
            </w:r>
          </w:p>
        </w:tc>
        <w:tc>
          <w:tcPr>
            <w:tcW w:w="2909" w:type="dxa"/>
            <w:noWrap w:val="0"/>
            <w:vAlign w:val="top"/>
          </w:tcPr>
          <w:p w14:paraId="184E8AA0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</w:t>
            </w:r>
            <w:r>
              <w:rPr>
                <w:color w:val="auto"/>
                <w:sz w:val="21"/>
                <w:szCs w:val="21"/>
              </w:rPr>
              <w:t>03455484@</w:t>
            </w:r>
            <w:r>
              <w:rPr>
                <w:rFonts w:hint="eastAsia"/>
                <w:color w:val="auto"/>
                <w:sz w:val="21"/>
                <w:szCs w:val="21"/>
              </w:rPr>
              <w:t>qq.com</w:t>
            </w:r>
          </w:p>
        </w:tc>
        <w:tc>
          <w:tcPr>
            <w:tcW w:w="3394" w:type="dxa"/>
            <w:noWrap w:val="0"/>
            <w:vAlign w:val="top"/>
          </w:tcPr>
          <w:p w14:paraId="59F1A0E9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影视动画</w:t>
            </w:r>
          </w:p>
        </w:tc>
      </w:tr>
      <w:tr w14:paraId="6034F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74" w:type="dxa"/>
            <w:noWrap w:val="0"/>
            <w:vAlign w:val="top"/>
          </w:tcPr>
          <w:p w14:paraId="0B3FFEE0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1441" w:type="dxa"/>
            <w:noWrap w:val="0"/>
            <w:vAlign w:val="top"/>
          </w:tcPr>
          <w:p w14:paraId="0C458126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孟 </w:t>
            </w:r>
            <w:r>
              <w:rPr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auto"/>
                <w:sz w:val="21"/>
                <w:szCs w:val="21"/>
              </w:rPr>
              <w:t>鹿</w:t>
            </w:r>
          </w:p>
        </w:tc>
        <w:tc>
          <w:tcPr>
            <w:tcW w:w="2909" w:type="dxa"/>
            <w:noWrap w:val="0"/>
            <w:vAlign w:val="top"/>
          </w:tcPr>
          <w:p w14:paraId="1AE14589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</w:t>
            </w:r>
            <w:r>
              <w:rPr>
                <w:color w:val="auto"/>
                <w:sz w:val="21"/>
                <w:szCs w:val="21"/>
              </w:rPr>
              <w:t>2370648@</w:t>
            </w:r>
            <w:r>
              <w:rPr>
                <w:rFonts w:hint="eastAsia"/>
                <w:color w:val="auto"/>
                <w:sz w:val="21"/>
                <w:szCs w:val="21"/>
              </w:rPr>
              <w:t>qq.com</w:t>
            </w:r>
          </w:p>
        </w:tc>
        <w:tc>
          <w:tcPr>
            <w:tcW w:w="3394" w:type="dxa"/>
            <w:noWrap w:val="0"/>
            <w:vAlign w:val="top"/>
          </w:tcPr>
          <w:p w14:paraId="50095825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IP设计、二维动画</w:t>
            </w:r>
          </w:p>
        </w:tc>
      </w:tr>
      <w:tr w14:paraId="2C654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74" w:type="dxa"/>
            <w:noWrap w:val="0"/>
            <w:vAlign w:val="top"/>
          </w:tcPr>
          <w:p w14:paraId="1A50C764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1441" w:type="dxa"/>
            <w:noWrap w:val="0"/>
            <w:vAlign w:val="top"/>
          </w:tcPr>
          <w:p w14:paraId="4D3B837F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张 </w:t>
            </w:r>
            <w:r>
              <w:rPr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auto"/>
                <w:sz w:val="21"/>
                <w:szCs w:val="21"/>
              </w:rPr>
              <w:t>赛</w:t>
            </w:r>
          </w:p>
        </w:tc>
        <w:tc>
          <w:tcPr>
            <w:tcW w:w="2909" w:type="dxa"/>
            <w:noWrap w:val="0"/>
            <w:vAlign w:val="top"/>
          </w:tcPr>
          <w:p w14:paraId="2A54DAE3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7</w:t>
            </w:r>
            <w:r>
              <w:rPr>
                <w:color w:val="auto"/>
                <w:sz w:val="21"/>
                <w:szCs w:val="21"/>
              </w:rPr>
              <w:t>5461136@</w:t>
            </w:r>
            <w:r>
              <w:rPr>
                <w:rFonts w:hint="eastAsia"/>
                <w:color w:val="auto"/>
                <w:sz w:val="21"/>
                <w:szCs w:val="21"/>
              </w:rPr>
              <w:t>qq.com</w:t>
            </w:r>
          </w:p>
        </w:tc>
        <w:tc>
          <w:tcPr>
            <w:tcW w:w="3394" w:type="dxa"/>
            <w:noWrap w:val="0"/>
            <w:vAlign w:val="top"/>
          </w:tcPr>
          <w:p w14:paraId="16422D67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三维动画、游戏交互</w:t>
            </w:r>
          </w:p>
        </w:tc>
      </w:tr>
      <w:tr w14:paraId="18FDC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74" w:type="dxa"/>
            <w:noWrap w:val="0"/>
            <w:vAlign w:val="top"/>
          </w:tcPr>
          <w:p w14:paraId="6A5E06B3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1441" w:type="dxa"/>
            <w:noWrap w:val="0"/>
            <w:vAlign w:val="top"/>
          </w:tcPr>
          <w:p w14:paraId="21232F91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方 </w:t>
            </w:r>
            <w:r>
              <w:rPr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auto"/>
                <w:sz w:val="21"/>
                <w:szCs w:val="21"/>
              </w:rPr>
              <w:t>潇</w:t>
            </w:r>
          </w:p>
        </w:tc>
        <w:tc>
          <w:tcPr>
            <w:tcW w:w="2909" w:type="dxa"/>
            <w:noWrap w:val="0"/>
            <w:vAlign w:val="top"/>
          </w:tcPr>
          <w:p w14:paraId="72A4EB9A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</w:t>
            </w:r>
            <w:r>
              <w:rPr>
                <w:color w:val="auto"/>
                <w:sz w:val="21"/>
                <w:szCs w:val="21"/>
              </w:rPr>
              <w:t>56045510@</w:t>
            </w:r>
            <w:r>
              <w:rPr>
                <w:rFonts w:hint="eastAsia"/>
                <w:color w:val="auto"/>
                <w:sz w:val="21"/>
                <w:szCs w:val="21"/>
              </w:rPr>
              <w:t>qq.com</w:t>
            </w:r>
          </w:p>
        </w:tc>
        <w:tc>
          <w:tcPr>
            <w:tcW w:w="3394" w:type="dxa"/>
            <w:noWrap w:val="0"/>
            <w:vAlign w:val="top"/>
          </w:tcPr>
          <w:p w14:paraId="764F9505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影视动画理论</w:t>
            </w:r>
          </w:p>
        </w:tc>
      </w:tr>
      <w:tr w14:paraId="65960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74" w:type="dxa"/>
            <w:noWrap w:val="0"/>
            <w:vAlign w:val="top"/>
          </w:tcPr>
          <w:p w14:paraId="7082BBCC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1441" w:type="dxa"/>
            <w:noWrap w:val="0"/>
            <w:vAlign w:val="top"/>
          </w:tcPr>
          <w:p w14:paraId="058B3ACD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高 </w:t>
            </w:r>
            <w:r>
              <w:rPr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auto"/>
                <w:sz w:val="21"/>
                <w:szCs w:val="21"/>
              </w:rPr>
              <w:t>晶</w:t>
            </w:r>
          </w:p>
        </w:tc>
        <w:tc>
          <w:tcPr>
            <w:tcW w:w="2909" w:type="dxa"/>
            <w:noWrap w:val="0"/>
            <w:vAlign w:val="top"/>
          </w:tcPr>
          <w:p w14:paraId="4CB5C9C6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</w:t>
            </w:r>
            <w:r>
              <w:rPr>
                <w:color w:val="auto"/>
                <w:sz w:val="21"/>
                <w:szCs w:val="21"/>
              </w:rPr>
              <w:t>74375927@</w:t>
            </w:r>
            <w:r>
              <w:rPr>
                <w:rFonts w:hint="eastAsia"/>
                <w:color w:val="auto"/>
                <w:sz w:val="21"/>
                <w:szCs w:val="21"/>
              </w:rPr>
              <w:t xml:space="preserve"> qq.com</w:t>
            </w:r>
          </w:p>
        </w:tc>
        <w:tc>
          <w:tcPr>
            <w:tcW w:w="3394" w:type="dxa"/>
            <w:noWrap w:val="0"/>
            <w:vAlign w:val="top"/>
          </w:tcPr>
          <w:p w14:paraId="7F06493E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动画、影像</w:t>
            </w:r>
          </w:p>
        </w:tc>
      </w:tr>
      <w:tr w14:paraId="133ED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74" w:type="dxa"/>
            <w:noWrap w:val="0"/>
            <w:vAlign w:val="top"/>
          </w:tcPr>
          <w:p w14:paraId="3450CCE6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</w:t>
            </w:r>
          </w:p>
        </w:tc>
        <w:tc>
          <w:tcPr>
            <w:tcW w:w="1441" w:type="dxa"/>
            <w:noWrap w:val="0"/>
            <w:vAlign w:val="top"/>
          </w:tcPr>
          <w:p w14:paraId="427AA72F">
            <w:pPr>
              <w:jc w:val="center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姜季东</w:t>
            </w:r>
          </w:p>
        </w:tc>
        <w:tc>
          <w:tcPr>
            <w:tcW w:w="2909" w:type="dxa"/>
            <w:noWrap w:val="0"/>
            <w:vAlign w:val="top"/>
          </w:tcPr>
          <w:p w14:paraId="6859AB1D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729734561@qq.com</w:t>
            </w:r>
          </w:p>
        </w:tc>
        <w:tc>
          <w:tcPr>
            <w:tcW w:w="3394" w:type="dxa"/>
            <w:noWrap w:val="0"/>
            <w:vAlign w:val="top"/>
          </w:tcPr>
          <w:p w14:paraId="3AADEF89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二维动画、概念设计</w:t>
            </w:r>
          </w:p>
        </w:tc>
      </w:tr>
      <w:tr w14:paraId="1BF5E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74" w:type="dxa"/>
            <w:noWrap w:val="0"/>
            <w:vAlign w:val="top"/>
          </w:tcPr>
          <w:p w14:paraId="40F12381">
            <w:pPr>
              <w:jc w:val="center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41" w:type="dxa"/>
            <w:noWrap w:val="0"/>
            <w:vAlign w:val="top"/>
          </w:tcPr>
          <w:p w14:paraId="7FCFD4DC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史鹏飞</w:t>
            </w:r>
          </w:p>
        </w:tc>
        <w:tc>
          <w:tcPr>
            <w:tcW w:w="2909" w:type="dxa"/>
            <w:noWrap w:val="0"/>
            <w:vAlign w:val="top"/>
          </w:tcPr>
          <w:p w14:paraId="226D8718"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120049122@qq.com</w:t>
            </w:r>
          </w:p>
        </w:tc>
        <w:tc>
          <w:tcPr>
            <w:tcW w:w="3394" w:type="dxa"/>
            <w:noWrap w:val="0"/>
            <w:vAlign w:val="top"/>
          </w:tcPr>
          <w:p w14:paraId="54D1E000"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影视动画、V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/>
                <w:color w:val="auto"/>
                <w:sz w:val="21"/>
                <w:szCs w:val="21"/>
              </w:rPr>
              <w:t>电影</w:t>
            </w:r>
          </w:p>
        </w:tc>
      </w:tr>
      <w:tr w14:paraId="4DFE1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874" w:type="dxa"/>
            <w:noWrap w:val="0"/>
            <w:vAlign w:val="top"/>
          </w:tcPr>
          <w:p w14:paraId="6F789A24">
            <w:pPr>
              <w:jc w:val="center"/>
              <w:rPr>
                <w:rFonts w:hint="default" w:eastAsia="宋体"/>
                <w:color w:val="auto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41" w:type="dxa"/>
            <w:noWrap w:val="0"/>
            <w:vAlign w:val="top"/>
          </w:tcPr>
          <w:p w14:paraId="55463C97">
            <w:pPr>
              <w:jc w:val="center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赵  赫</w:t>
            </w:r>
          </w:p>
        </w:tc>
        <w:tc>
          <w:tcPr>
            <w:tcW w:w="2909" w:type="dxa"/>
            <w:noWrap w:val="0"/>
            <w:vAlign w:val="top"/>
          </w:tcPr>
          <w:p w14:paraId="1BE55601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951883380@qq.com</w:t>
            </w:r>
          </w:p>
        </w:tc>
        <w:tc>
          <w:tcPr>
            <w:tcW w:w="3394" w:type="dxa"/>
            <w:noWrap w:val="0"/>
            <w:vAlign w:val="top"/>
          </w:tcPr>
          <w:p w14:paraId="429CEB16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二维动画、概念设计</w:t>
            </w:r>
          </w:p>
        </w:tc>
      </w:tr>
      <w:tr w14:paraId="33EA1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874" w:type="dxa"/>
            <w:noWrap w:val="0"/>
            <w:vAlign w:val="top"/>
          </w:tcPr>
          <w:p w14:paraId="025573DC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441" w:type="dxa"/>
            <w:shd w:val="clear" w:color="auto" w:fill="auto"/>
            <w:noWrap w:val="0"/>
            <w:vAlign w:val="top"/>
          </w:tcPr>
          <w:p w14:paraId="13B4CAC1">
            <w:pPr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詹 </w:t>
            </w:r>
            <w:r>
              <w:rPr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auto"/>
                <w:sz w:val="21"/>
                <w:szCs w:val="21"/>
              </w:rPr>
              <w:t>菁</w:t>
            </w:r>
          </w:p>
        </w:tc>
        <w:tc>
          <w:tcPr>
            <w:tcW w:w="2909" w:type="dxa"/>
            <w:shd w:val="clear" w:color="auto" w:fill="auto"/>
            <w:noWrap w:val="0"/>
            <w:vAlign w:val="top"/>
          </w:tcPr>
          <w:p w14:paraId="752998E8">
            <w:pPr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</w:t>
            </w:r>
            <w:r>
              <w:rPr>
                <w:color w:val="auto"/>
                <w:sz w:val="21"/>
                <w:szCs w:val="21"/>
              </w:rPr>
              <w:t>9511483@</w:t>
            </w:r>
            <w:r>
              <w:rPr>
                <w:rFonts w:hint="eastAsia"/>
                <w:color w:val="auto"/>
                <w:sz w:val="21"/>
                <w:szCs w:val="21"/>
              </w:rPr>
              <w:t>qq.com</w:t>
            </w:r>
          </w:p>
        </w:tc>
        <w:tc>
          <w:tcPr>
            <w:tcW w:w="3394" w:type="dxa"/>
            <w:shd w:val="clear" w:color="auto" w:fill="auto"/>
            <w:noWrap w:val="0"/>
            <w:vAlign w:val="top"/>
          </w:tcPr>
          <w:p w14:paraId="50C7D42A">
            <w:pPr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影视动画</w:t>
            </w:r>
          </w:p>
        </w:tc>
      </w:tr>
    </w:tbl>
    <w:p w14:paraId="50F6B99D">
      <w:pPr>
        <w:jc w:val="both"/>
        <w:rPr>
          <w:color w:val="auto"/>
          <w:sz w:val="28"/>
          <w:szCs w:val="28"/>
        </w:rPr>
      </w:pPr>
    </w:p>
    <w:p w14:paraId="2461F27E">
      <w:pPr>
        <w:numPr>
          <w:ilvl w:val="0"/>
          <w:numId w:val="0"/>
        </w:numPr>
        <w:ind w:left="210" w:leftChars="100" w:firstLine="149" w:firstLineChars="71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建议：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1.考生根据各位导师的研究领域选择适合自己的导师。</w:t>
      </w:r>
    </w:p>
    <w:p w14:paraId="1733CB26">
      <w:pPr>
        <w:numPr>
          <w:ilvl w:val="0"/>
          <w:numId w:val="0"/>
        </w:numPr>
        <w:ind w:firstLine="360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2.考虑到毕业论文撰写任务重，时间紧，考生请尽快联系导师，尽快在导师的指导下开展毕业论文撰写工作。</w:t>
      </w:r>
    </w:p>
    <w:p w14:paraId="642D2406">
      <w:pPr>
        <w:numPr>
          <w:ilvl w:val="0"/>
          <w:numId w:val="0"/>
        </w:numPr>
        <w:ind w:firstLine="360"/>
        <w:rPr>
          <w:rFonts w:hint="default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3.</w:t>
      </w:r>
      <w:r>
        <w:rPr>
          <w:rFonts w:hint="default" w:ascii="宋体" w:hAnsi="宋体"/>
          <w:color w:val="auto"/>
          <w:sz w:val="21"/>
          <w:szCs w:val="21"/>
          <w:lang w:val="en-US" w:eastAsia="zh-CN"/>
        </w:rPr>
        <w:t>每名指导教师指导考生数量不超过</w:t>
      </w:r>
      <w:r>
        <w:rPr>
          <w:rFonts w:hint="eastAsia" w:ascii="宋体" w:hAnsi="宋体"/>
          <w:b/>
          <w:bCs/>
          <w:color w:val="C00000"/>
          <w:sz w:val="21"/>
          <w:szCs w:val="21"/>
          <w:lang w:val="en-US" w:eastAsia="zh-CN"/>
        </w:rPr>
        <w:t>5</w:t>
      </w:r>
      <w:r>
        <w:rPr>
          <w:rFonts w:hint="default" w:ascii="宋体" w:hAnsi="宋体"/>
          <w:color w:val="auto"/>
          <w:sz w:val="21"/>
          <w:szCs w:val="21"/>
          <w:lang w:val="en-US" w:eastAsia="zh-CN"/>
        </w:rPr>
        <w:t>人。</w:t>
      </w:r>
    </w:p>
    <w:p w14:paraId="09832915">
      <w:pPr>
        <w:pStyle w:val="3"/>
        <w:bidi w:val="0"/>
        <w:rPr>
          <w:rFonts w:hint="default" w:ascii="Calibri" w:hAnsi="Calibri" w:eastAsia="宋体" w:cs="Times New Roman"/>
          <w:b/>
          <w:color w:val="auto"/>
          <w:sz w:val="21"/>
          <w:szCs w:val="21"/>
          <w:lang w:val="en-US" w:eastAsia="zh-CN"/>
        </w:rPr>
      </w:pPr>
      <w:r>
        <w:rPr>
          <w:rFonts w:hint="eastAsia" w:ascii="Calibri" w:hAnsi="Calibri" w:eastAsia="宋体" w:cs="Times New Roman"/>
          <w:b/>
          <w:color w:val="auto"/>
          <w:sz w:val="21"/>
          <w:szCs w:val="21"/>
          <w:lang w:val="en-US" w:eastAsia="zh-CN"/>
        </w:rPr>
        <w:t>（三）注意事项</w:t>
      </w:r>
      <w:bookmarkStart w:id="4" w:name="_GoBack"/>
      <w:bookmarkEnd w:id="4"/>
    </w:p>
    <w:p w14:paraId="4C5BB1E9">
      <w:pPr>
        <w:numPr>
          <w:ilvl w:val="0"/>
          <w:numId w:val="0"/>
        </w:numPr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/>
          <w:color w:val="auto"/>
          <w:sz w:val="21"/>
          <w:szCs w:val="21"/>
        </w:rPr>
        <w:t>论文自行选题，指导教师把关审核，通过后再撰写毕业论文。毕业论文撰写要求参见附件3。</w:t>
      </w:r>
    </w:p>
    <w:p w14:paraId="16356103">
      <w:pPr>
        <w:numPr>
          <w:ilvl w:val="0"/>
          <w:numId w:val="0"/>
        </w:numPr>
        <w:ind w:firstLine="420" w:firstLineChars="200"/>
        <w:rPr>
          <w:rFonts w:hint="default" w:ascii="宋体" w:hAnsi="宋体" w:eastAsia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/>
          <w:color w:val="auto"/>
          <w:sz w:val="21"/>
          <w:szCs w:val="21"/>
        </w:rPr>
        <w:t>毕业论文的格式必须严格按照模板进行。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考生可先撰写内容，最后套格式。</w:t>
      </w:r>
    </w:p>
    <w:p w14:paraId="5B5C55E9">
      <w:pPr>
        <w:numPr>
          <w:ilvl w:val="0"/>
          <w:numId w:val="0"/>
        </w:numPr>
        <w:ind w:firstLine="420" w:firstLineChars="200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cs="宋体"/>
          <w:color w:val="auto"/>
          <w:sz w:val="21"/>
          <w:szCs w:val="21"/>
        </w:rPr>
        <w:t>毕业论文封面和封皮的填写时间，统一填写为毕业论文答辩当天的时间。</w:t>
      </w:r>
      <w:bookmarkStart w:id="0" w:name="_Toc318811326"/>
      <w:bookmarkStart w:id="1" w:name="_Toc318811668"/>
      <w:bookmarkStart w:id="2" w:name="_Toc303614152"/>
      <w:bookmarkStart w:id="3" w:name="_Toc318751417"/>
    </w:p>
    <w:p w14:paraId="2029825E">
      <w:pPr>
        <w:numPr>
          <w:ilvl w:val="0"/>
          <w:numId w:val="0"/>
        </w:numPr>
        <w:ind w:firstLine="420" w:firstLineChars="200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 w:cs="宋体"/>
          <w:color w:val="auto"/>
          <w:sz w:val="21"/>
          <w:szCs w:val="21"/>
        </w:rPr>
        <w:t>“高等教育自学考试毕业论文封面</w:t>
      </w:r>
      <w:bookmarkEnd w:id="0"/>
      <w:bookmarkEnd w:id="1"/>
      <w:bookmarkEnd w:id="2"/>
      <w:bookmarkEnd w:id="3"/>
      <w:r>
        <w:rPr>
          <w:rFonts w:ascii="宋体" w:hAnsi="宋体" w:cs="宋体"/>
          <w:color w:val="auto"/>
          <w:sz w:val="21"/>
          <w:szCs w:val="21"/>
        </w:rPr>
        <w:t>”</w:t>
      </w:r>
      <w:r>
        <w:rPr>
          <w:rFonts w:hint="eastAsia" w:ascii="宋体" w:hAnsi="宋体" w:cs="宋体"/>
          <w:color w:val="auto"/>
          <w:sz w:val="21"/>
          <w:szCs w:val="21"/>
        </w:rPr>
        <w:t>(2页)的填写参见附件2。</w:t>
      </w:r>
    </w:p>
    <w:p w14:paraId="6C6BE053">
      <w:pPr>
        <w:numPr>
          <w:ilvl w:val="0"/>
          <w:numId w:val="0"/>
        </w:numPr>
        <w:ind w:firstLine="420" w:firstLineChars="200"/>
        <w:rPr>
          <w:rStyle w:val="11"/>
          <w:rFonts w:hint="eastAsia" w:ascii="宋体" w:hAnsi="宋体"/>
          <w:color w:val="auto"/>
          <w:sz w:val="21"/>
          <w:szCs w:val="21"/>
          <w:u w:val="none"/>
        </w:rPr>
      </w:pPr>
      <w:r>
        <w:rPr>
          <w:rStyle w:val="11"/>
          <w:rFonts w:hint="eastAsia" w:ascii="宋体" w:hAnsi="宋体"/>
          <w:color w:val="auto"/>
          <w:sz w:val="21"/>
          <w:szCs w:val="21"/>
          <w:u w:val="none"/>
          <w:lang w:val="en-US" w:eastAsia="zh-CN"/>
        </w:rPr>
        <w:t>5.</w:t>
      </w:r>
      <w:r>
        <w:rPr>
          <w:rStyle w:val="11"/>
          <w:rFonts w:hint="eastAsia" w:ascii="宋体" w:hAnsi="宋体"/>
          <w:color w:val="auto"/>
          <w:sz w:val="21"/>
          <w:szCs w:val="21"/>
          <w:u w:val="none"/>
        </w:rPr>
        <w:t>毕业论文电子版文件命名方式：准考证号+姓名+导师姓名，邮箱提交给导师进行审核。</w:t>
      </w:r>
    </w:p>
    <w:p w14:paraId="491D0F18">
      <w:pPr>
        <w:numPr>
          <w:ilvl w:val="0"/>
          <w:numId w:val="0"/>
        </w:numPr>
        <w:ind w:firstLine="420" w:firstLineChars="200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Style w:val="11"/>
          <w:rFonts w:hint="eastAsia" w:ascii="宋体" w:hAnsi="宋体"/>
          <w:color w:val="auto"/>
          <w:sz w:val="21"/>
          <w:szCs w:val="21"/>
          <w:u w:val="none"/>
          <w:lang w:val="en-US" w:eastAsia="zh-CN"/>
        </w:rPr>
        <w:t>6.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考生不能抄袭、购买别人的毕业论文充当自己的毕业论文，也不能是机器生成的论文。如果发现有学术不端行为，学院将严肃处理。</w:t>
      </w:r>
    </w:p>
    <w:p w14:paraId="65DFF455">
      <w:pPr>
        <w:numPr>
          <w:ilvl w:val="0"/>
          <w:numId w:val="0"/>
        </w:numPr>
        <w:ind w:firstLine="420" w:firstLineChars="200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7.</w:t>
      </w:r>
      <w:r>
        <w:rPr>
          <w:rFonts w:hint="eastAsia" w:ascii="宋体" w:hAnsi="宋体" w:cs="宋体"/>
          <w:color w:val="auto"/>
          <w:sz w:val="21"/>
          <w:szCs w:val="21"/>
        </w:rPr>
        <w:t>毕业论文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的</w:t>
      </w:r>
      <w:r>
        <w:rPr>
          <w:rFonts w:hint="eastAsia" w:ascii="宋体" w:hAnsi="宋体" w:cs="宋体"/>
          <w:color w:val="auto"/>
          <w:sz w:val="21"/>
          <w:szCs w:val="21"/>
        </w:rPr>
        <w:t>重复率必须在30%以下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建议在20%以下</w:t>
      </w:r>
      <w:r>
        <w:rPr>
          <w:rFonts w:hint="eastAsia" w:ascii="宋体" w:hAnsi="宋体" w:cs="宋体"/>
          <w:color w:val="auto"/>
          <w:sz w:val="21"/>
          <w:szCs w:val="21"/>
        </w:rPr>
        <w:t>。</w:t>
      </w:r>
    </w:p>
    <w:p w14:paraId="6C53A432">
      <w:pPr>
        <w:pStyle w:val="3"/>
        <w:numPr>
          <w:ilvl w:val="0"/>
          <w:numId w:val="1"/>
        </w:numPr>
        <w:bidi w:val="0"/>
        <w:jc w:val="center"/>
        <w:rPr>
          <w:rFonts w:hint="eastAsia" w:ascii="Calibri" w:hAnsi="Calibri" w:eastAsia="宋体" w:cs="Times New Roman"/>
          <w:b/>
          <w:color w:val="auto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b/>
          <w:color w:val="auto"/>
          <w:sz w:val="28"/>
          <w:szCs w:val="28"/>
          <w:lang w:val="en-US" w:eastAsia="zh-CN"/>
        </w:rPr>
        <w:t>毕业论文答辩</w:t>
      </w:r>
    </w:p>
    <w:p w14:paraId="48C779E3">
      <w:pPr>
        <w:rPr>
          <w:rFonts w:hint="default"/>
          <w:color w:val="C00000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00B050"/>
          <w:lang w:val="en-US" w:eastAsia="zh-CN"/>
        </w:rPr>
        <w:t xml:space="preserve"> </w:t>
      </w:r>
      <w:r>
        <w:rPr>
          <w:rFonts w:hint="eastAsia"/>
          <w:b w:val="0"/>
          <w:bCs w:val="0"/>
          <w:color w:val="auto"/>
          <w:lang w:val="en-US" w:eastAsia="zh-CN"/>
        </w:rPr>
        <w:t xml:space="preserve"> 9月14日前，学院在网</w:t>
      </w:r>
      <w:r>
        <w:rPr>
          <w:rFonts w:hint="eastAsia" w:ascii="Calibri" w:hAnsi="Calibri" w:eastAsia="宋体" w:cs="Times New Roman"/>
          <w:b w:val="0"/>
          <w:bCs w:val="0"/>
          <w:color w:val="auto"/>
          <w:lang w:val="en-US" w:eastAsia="zh-CN"/>
        </w:rPr>
        <w:t>站（青岛农业大学/动漫与传媒学院/“通知公告”栏）上公布</w:t>
      </w:r>
      <w:r>
        <w:rPr>
          <w:rFonts w:hint="eastAsia"/>
          <w:b w:val="0"/>
          <w:bCs w:val="0"/>
          <w:color w:val="auto"/>
          <w:lang w:val="en-US" w:eastAsia="zh-CN"/>
        </w:rPr>
        <w:t>各位考生的答辩时间（上午或者下午）、考场（一考场或者二考场）等信息，请注意查看。</w:t>
      </w:r>
    </w:p>
    <w:p w14:paraId="6DC91FC8">
      <w:pPr>
        <w:pStyle w:val="3"/>
        <w:bidi w:val="0"/>
        <w:rPr>
          <w:rFonts w:hint="default" w:ascii="Calibri" w:hAnsi="Calibri" w:eastAsia="宋体" w:cs="Times New Roman"/>
          <w:b/>
          <w:color w:val="auto"/>
          <w:sz w:val="21"/>
          <w:szCs w:val="21"/>
          <w:lang w:val="en-US" w:eastAsia="zh-CN"/>
        </w:rPr>
      </w:pPr>
      <w:r>
        <w:rPr>
          <w:rFonts w:hint="eastAsia" w:ascii="Calibri" w:hAnsi="Calibri" w:eastAsia="宋体" w:cs="Times New Roman"/>
          <w:b/>
          <w:color w:val="auto"/>
          <w:sz w:val="21"/>
          <w:szCs w:val="21"/>
          <w:lang w:val="en-US" w:eastAsia="zh-CN"/>
        </w:rPr>
        <w:t>（一）</w:t>
      </w:r>
      <w:r>
        <w:rPr>
          <w:rFonts w:hint="default" w:ascii="Calibri" w:hAnsi="Calibri" w:eastAsia="宋体" w:cs="Times New Roman"/>
          <w:b/>
          <w:color w:val="auto"/>
          <w:sz w:val="21"/>
          <w:szCs w:val="21"/>
          <w:lang w:val="en-US" w:eastAsia="zh-CN"/>
        </w:rPr>
        <w:t>答辩流程</w:t>
      </w:r>
    </w:p>
    <w:p w14:paraId="0A1E76BF">
      <w:pPr>
        <w:ind w:firstLine="420" w:firstLineChars="200"/>
        <w:rPr>
          <w:rFonts w:hint="default" w:ascii="Calibri" w:hAnsi="Calibri" w:eastAsia="宋体" w:cs="Times New Roman"/>
          <w:color w:val="auto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lang w:val="en-US" w:eastAsia="zh-CN"/>
        </w:rPr>
        <w:t>1.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自我介绍：</w:t>
      </w:r>
      <w:r>
        <w:rPr>
          <w:rFonts w:hint="eastAsia" w:ascii="Calibri" w:hAnsi="Calibri" w:eastAsia="宋体" w:cs="Times New Roman"/>
          <w:color w:val="auto"/>
          <w:lang w:val="en-US" w:eastAsia="zh-CN"/>
        </w:rPr>
        <w:t>要简短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。</w:t>
      </w:r>
    </w:p>
    <w:p w14:paraId="03581A15">
      <w:pPr>
        <w:ind w:firstLine="420" w:firstLineChars="200"/>
        <w:rPr>
          <w:rFonts w:hint="default" w:ascii="Calibri" w:hAnsi="Calibri" w:eastAsia="宋体" w:cs="Times New Roman"/>
          <w:color w:val="auto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lang w:val="en-US" w:eastAsia="zh-CN"/>
        </w:rPr>
        <w:t>2.借助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PPT</w:t>
      </w:r>
      <w:r>
        <w:rPr>
          <w:rFonts w:hint="eastAsia" w:ascii="Calibri" w:hAnsi="Calibri" w:eastAsia="宋体" w:cs="Times New Roman"/>
          <w:color w:val="auto"/>
          <w:lang w:val="en-US" w:eastAsia="zh-CN"/>
        </w:rPr>
        <w:t>，陈述论文主要内容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。</w:t>
      </w:r>
    </w:p>
    <w:p w14:paraId="383C8D4C">
      <w:pPr>
        <w:ind w:firstLine="420" w:firstLineChars="200"/>
        <w:rPr>
          <w:rFonts w:hint="default" w:ascii="Calibri" w:hAnsi="Calibri" w:eastAsia="宋体" w:cs="Times New Roman"/>
          <w:color w:val="auto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lang w:val="en-US" w:eastAsia="zh-CN"/>
        </w:rPr>
        <w:t>3.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回答问题：</w:t>
      </w:r>
      <w:r>
        <w:rPr>
          <w:rFonts w:hint="eastAsia" w:ascii="Calibri" w:hAnsi="Calibri" w:eastAsia="宋体" w:cs="Times New Roman"/>
          <w:color w:val="auto"/>
          <w:lang w:val="en-US" w:eastAsia="zh-CN"/>
        </w:rPr>
        <w:t>根据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答辩委员</w:t>
      </w:r>
      <w:r>
        <w:rPr>
          <w:rFonts w:hint="eastAsia" w:ascii="Calibri" w:hAnsi="Calibri" w:eastAsia="宋体" w:cs="Times New Roman"/>
          <w:color w:val="auto"/>
          <w:lang w:val="en-US" w:eastAsia="zh-CN"/>
        </w:rPr>
        <w:t>的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提问，</w:t>
      </w:r>
      <w:r>
        <w:rPr>
          <w:rFonts w:hint="eastAsia" w:ascii="Calibri" w:hAnsi="Calibri" w:eastAsia="宋体" w:cs="Times New Roman"/>
          <w:color w:val="auto"/>
          <w:lang w:val="en-US" w:eastAsia="zh-CN"/>
        </w:rPr>
        <w:t>做出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回答。</w:t>
      </w:r>
    </w:p>
    <w:p w14:paraId="521F94B5">
      <w:pPr>
        <w:pStyle w:val="3"/>
        <w:bidi w:val="0"/>
        <w:rPr>
          <w:rFonts w:hint="default" w:ascii="Calibri" w:hAnsi="Calibri" w:eastAsia="宋体" w:cs="Times New Roman"/>
          <w:b/>
          <w:color w:val="auto"/>
          <w:sz w:val="21"/>
          <w:szCs w:val="21"/>
          <w:lang w:val="en-US" w:eastAsia="zh-CN"/>
        </w:rPr>
      </w:pPr>
      <w:r>
        <w:rPr>
          <w:rFonts w:hint="eastAsia" w:ascii="Calibri" w:hAnsi="Calibri" w:eastAsia="宋体" w:cs="Times New Roman"/>
          <w:b/>
          <w:color w:val="auto"/>
          <w:sz w:val="21"/>
          <w:szCs w:val="21"/>
          <w:lang w:val="en-US" w:eastAsia="zh-CN"/>
        </w:rPr>
        <w:t>（二）答辩要求及注意事项</w:t>
      </w:r>
    </w:p>
    <w:p w14:paraId="550E0A29">
      <w:pPr>
        <w:ind w:firstLine="420" w:firstLineChars="200"/>
        <w:rPr>
          <w:rFonts w:hint="default" w:ascii="Calibri" w:hAnsi="Calibri" w:eastAsia="宋体" w:cs="Times New Roman"/>
          <w:color w:val="auto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lang w:val="en-US" w:eastAsia="zh-CN"/>
        </w:rPr>
        <w:t>1.考生带4份纸质的毕业论文到答辩现场，交给答辩教师。</w:t>
      </w:r>
    </w:p>
    <w:p w14:paraId="024C15F9">
      <w:pPr>
        <w:ind w:firstLine="420" w:firstLineChars="200"/>
        <w:rPr>
          <w:rFonts w:hint="default" w:ascii="Calibri" w:hAnsi="Calibri" w:eastAsia="宋体" w:cs="Times New Roman"/>
          <w:color w:val="auto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lang w:val="en-US" w:eastAsia="zh-CN"/>
        </w:rPr>
        <w:t>2.提前制作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PPT</w:t>
      </w:r>
      <w:r>
        <w:rPr>
          <w:rFonts w:hint="eastAsia" w:ascii="Calibri" w:hAnsi="Calibri" w:eastAsia="宋体" w:cs="Times New Roman"/>
          <w:color w:val="auto"/>
          <w:lang w:val="en-US" w:eastAsia="zh-CN"/>
        </w:rPr>
        <w:t>：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内容应简洁明了，涵盖论文主要</w:t>
      </w:r>
      <w:r>
        <w:rPr>
          <w:rFonts w:hint="eastAsia" w:ascii="Calibri" w:hAnsi="Calibri" w:eastAsia="宋体" w:cs="Times New Roman"/>
          <w:color w:val="auto"/>
          <w:lang w:val="en-US" w:eastAsia="zh-CN"/>
        </w:rPr>
        <w:t>内容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、</w:t>
      </w:r>
      <w:r>
        <w:rPr>
          <w:rFonts w:hint="eastAsia" w:ascii="Calibri" w:hAnsi="Calibri" w:eastAsia="宋体" w:cs="Times New Roman"/>
          <w:color w:val="auto"/>
          <w:lang w:val="en-US" w:eastAsia="zh-CN"/>
        </w:rPr>
        <w:t>主要观点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及创新点。</w:t>
      </w:r>
    </w:p>
    <w:p w14:paraId="6BE0251E">
      <w:pPr>
        <w:ind w:firstLine="420" w:firstLineChars="200"/>
        <w:rPr>
          <w:rFonts w:hint="default" w:ascii="Calibri" w:hAnsi="Calibri" w:eastAsia="宋体" w:cs="Times New Roman"/>
          <w:color w:val="auto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lang w:val="en-US" w:eastAsia="zh-CN"/>
        </w:rPr>
        <w:t>3.每位考生的答辩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时间控制在5-</w:t>
      </w:r>
      <w:r>
        <w:rPr>
          <w:rFonts w:hint="eastAsia" w:ascii="Calibri" w:hAnsi="Calibri" w:eastAsia="宋体" w:cs="Times New Roman"/>
          <w:color w:val="auto"/>
          <w:lang w:val="en-US" w:eastAsia="zh-CN"/>
        </w:rPr>
        <w:t>8</w:t>
      </w:r>
      <w:r>
        <w:rPr>
          <w:rFonts w:hint="default" w:ascii="Calibri" w:hAnsi="Calibri" w:eastAsia="宋体" w:cs="Times New Roman"/>
          <w:color w:val="auto"/>
          <w:lang w:val="en-US" w:eastAsia="zh-CN"/>
        </w:rPr>
        <w:t>分钟。</w:t>
      </w:r>
    </w:p>
    <w:p w14:paraId="46FD8F75">
      <w:pPr>
        <w:tabs>
          <w:tab w:val="left" w:pos="404"/>
        </w:tabs>
        <w:rPr>
          <w:rFonts w:hint="eastAsia" w:ascii="宋体" w:hAnsi="宋体" w:cs="宋体"/>
          <w:b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szCs w:val="21"/>
        </w:rPr>
        <w:t xml:space="preserve">      </w:t>
      </w:r>
    </w:p>
    <w:p w14:paraId="4E91D240">
      <w:pPr>
        <w:ind w:right="420"/>
        <w:jc w:val="center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 xml:space="preserve">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6B275D"/>
    <w:multiLevelType w:val="singleLevel"/>
    <w:tmpl w:val="AF6B27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0617CC4"/>
    <w:multiLevelType w:val="singleLevel"/>
    <w:tmpl w:val="E0617C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1MzlmZGZhYWI4M2QwN2ZhNWJjMjc3NGYwOTFhNGUifQ=="/>
  </w:docVars>
  <w:rsids>
    <w:rsidRoot w:val="00C54DB2"/>
    <w:rsid w:val="00001F91"/>
    <w:rsid w:val="000027A8"/>
    <w:rsid w:val="0001035C"/>
    <w:rsid w:val="0003209A"/>
    <w:rsid w:val="00032A4F"/>
    <w:rsid w:val="00037D1D"/>
    <w:rsid w:val="0004690D"/>
    <w:rsid w:val="000658AF"/>
    <w:rsid w:val="000861A3"/>
    <w:rsid w:val="000B7E50"/>
    <w:rsid w:val="000C582C"/>
    <w:rsid w:val="000C5E90"/>
    <w:rsid w:val="000E38F6"/>
    <w:rsid w:val="001128AD"/>
    <w:rsid w:val="00116D72"/>
    <w:rsid w:val="001417EF"/>
    <w:rsid w:val="0016681D"/>
    <w:rsid w:val="001738BD"/>
    <w:rsid w:val="00176383"/>
    <w:rsid w:val="00177E10"/>
    <w:rsid w:val="00197E8B"/>
    <w:rsid w:val="001A7B62"/>
    <w:rsid w:val="001B15EA"/>
    <w:rsid w:val="001C29A1"/>
    <w:rsid w:val="001C62C5"/>
    <w:rsid w:val="001E207E"/>
    <w:rsid w:val="001F1030"/>
    <w:rsid w:val="001F3C16"/>
    <w:rsid w:val="001F435E"/>
    <w:rsid w:val="00201973"/>
    <w:rsid w:val="002023E4"/>
    <w:rsid w:val="002107C6"/>
    <w:rsid w:val="00216327"/>
    <w:rsid w:val="00236209"/>
    <w:rsid w:val="00271FCB"/>
    <w:rsid w:val="002765E2"/>
    <w:rsid w:val="00283129"/>
    <w:rsid w:val="002D4625"/>
    <w:rsid w:val="002E2F05"/>
    <w:rsid w:val="002F10C3"/>
    <w:rsid w:val="003051B2"/>
    <w:rsid w:val="0030548E"/>
    <w:rsid w:val="003333FD"/>
    <w:rsid w:val="00345FF3"/>
    <w:rsid w:val="0034686A"/>
    <w:rsid w:val="00361B51"/>
    <w:rsid w:val="00366D22"/>
    <w:rsid w:val="003715BD"/>
    <w:rsid w:val="00372217"/>
    <w:rsid w:val="00376665"/>
    <w:rsid w:val="00395E31"/>
    <w:rsid w:val="003B5B32"/>
    <w:rsid w:val="003D5D0C"/>
    <w:rsid w:val="003F29D1"/>
    <w:rsid w:val="00415B50"/>
    <w:rsid w:val="00421CEC"/>
    <w:rsid w:val="00423EE9"/>
    <w:rsid w:val="004261E4"/>
    <w:rsid w:val="00432A4B"/>
    <w:rsid w:val="00472580"/>
    <w:rsid w:val="004729A6"/>
    <w:rsid w:val="00481EB6"/>
    <w:rsid w:val="004A6B6A"/>
    <w:rsid w:val="004A7DE1"/>
    <w:rsid w:val="004B1D64"/>
    <w:rsid w:val="004C248A"/>
    <w:rsid w:val="004D0F3B"/>
    <w:rsid w:val="004E1734"/>
    <w:rsid w:val="00505225"/>
    <w:rsid w:val="00507364"/>
    <w:rsid w:val="005109E9"/>
    <w:rsid w:val="0051633E"/>
    <w:rsid w:val="00557026"/>
    <w:rsid w:val="00572874"/>
    <w:rsid w:val="0057452C"/>
    <w:rsid w:val="005759B9"/>
    <w:rsid w:val="005904D6"/>
    <w:rsid w:val="005C15EE"/>
    <w:rsid w:val="005E34FC"/>
    <w:rsid w:val="005E4835"/>
    <w:rsid w:val="005E7D97"/>
    <w:rsid w:val="00615EEE"/>
    <w:rsid w:val="00627840"/>
    <w:rsid w:val="006426CD"/>
    <w:rsid w:val="00674F3E"/>
    <w:rsid w:val="00675402"/>
    <w:rsid w:val="006B682D"/>
    <w:rsid w:val="006C0257"/>
    <w:rsid w:val="006D2AEE"/>
    <w:rsid w:val="006F1052"/>
    <w:rsid w:val="006F5CA1"/>
    <w:rsid w:val="00717E6F"/>
    <w:rsid w:val="0072058E"/>
    <w:rsid w:val="007249C3"/>
    <w:rsid w:val="007313F8"/>
    <w:rsid w:val="00750818"/>
    <w:rsid w:val="00751B82"/>
    <w:rsid w:val="007665CD"/>
    <w:rsid w:val="0076703E"/>
    <w:rsid w:val="007830C0"/>
    <w:rsid w:val="00783BAF"/>
    <w:rsid w:val="007977F0"/>
    <w:rsid w:val="007B399C"/>
    <w:rsid w:val="007B50AB"/>
    <w:rsid w:val="007C2F91"/>
    <w:rsid w:val="007D0F9E"/>
    <w:rsid w:val="00802CE1"/>
    <w:rsid w:val="00810C5D"/>
    <w:rsid w:val="00820BEC"/>
    <w:rsid w:val="00831AB5"/>
    <w:rsid w:val="0083244E"/>
    <w:rsid w:val="00836D6D"/>
    <w:rsid w:val="00853DED"/>
    <w:rsid w:val="00857969"/>
    <w:rsid w:val="00865BC3"/>
    <w:rsid w:val="008B358D"/>
    <w:rsid w:val="008B60FD"/>
    <w:rsid w:val="008C6DFD"/>
    <w:rsid w:val="008E024B"/>
    <w:rsid w:val="008F690D"/>
    <w:rsid w:val="00914935"/>
    <w:rsid w:val="00921A4A"/>
    <w:rsid w:val="00963CF1"/>
    <w:rsid w:val="009878AF"/>
    <w:rsid w:val="009A4750"/>
    <w:rsid w:val="009A66B1"/>
    <w:rsid w:val="009A6B77"/>
    <w:rsid w:val="009A7A42"/>
    <w:rsid w:val="009B7140"/>
    <w:rsid w:val="009C25A4"/>
    <w:rsid w:val="009C5A89"/>
    <w:rsid w:val="009C7F0C"/>
    <w:rsid w:val="009D746C"/>
    <w:rsid w:val="00A10F77"/>
    <w:rsid w:val="00A11AF2"/>
    <w:rsid w:val="00A24A26"/>
    <w:rsid w:val="00A310F5"/>
    <w:rsid w:val="00A43457"/>
    <w:rsid w:val="00A56869"/>
    <w:rsid w:val="00A73440"/>
    <w:rsid w:val="00A94CAE"/>
    <w:rsid w:val="00AB40AE"/>
    <w:rsid w:val="00AC4215"/>
    <w:rsid w:val="00AF3B41"/>
    <w:rsid w:val="00B264BF"/>
    <w:rsid w:val="00B6366B"/>
    <w:rsid w:val="00B66B0E"/>
    <w:rsid w:val="00B738F5"/>
    <w:rsid w:val="00B75E00"/>
    <w:rsid w:val="00B94C10"/>
    <w:rsid w:val="00BA25CF"/>
    <w:rsid w:val="00BD7321"/>
    <w:rsid w:val="00BE3724"/>
    <w:rsid w:val="00BF2DD7"/>
    <w:rsid w:val="00BF56CA"/>
    <w:rsid w:val="00BF583F"/>
    <w:rsid w:val="00C32C37"/>
    <w:rsid w:val="00C36870"/>
    <w:rsid w:val="00C36B84"/>
    <w:rsid w:val="00C54DB2"/>
    <w:rsid w:val="00C63E9E"/>
    <w:rsid w:val="00C67E63"/>
    <w:rsid w:val="00C86C57"/>
    <w:rsid w:val="00C97CDA"/>
    <w:rsid w:val="00CC1BA5"/>
    <w:rsid w:val="00CC751C"/>
    <w:rsid w:val="00CD56A9"/>
    <w:rsid w:val="00CF14D0"/>
    <w:rsid w:val="00CF7D94"/>
    <w:rsid w:val="00D14F6D"/>
    <w:rsid w:val="00D47919"/>
    <w:rsid w:val="00D9552A"/>
    <w:rsid w:val="00DC5AA8"/>
    <w:rsid w:val="00E04A6B"/>
    <w:rsid w:val="00E107BE"/>
    <w:rsid w:val="00E11090"/>
    <w:rsid w:val="00E126AC"/>
    <w:rsid w:val="00E12C1E"/>
    <w:rsid w:val="00E1376D"/>
    <w:rsid w:val="00E13AC2"/>
    <w:rsid w:val="00E143D8"/>
    <w:rsid w:val="00E40F39"/>
    <w:rsid w:val="00E83968"/>
    <w:rsid w:val="00EA2389"/>
    <w:rsid w:val="00EA420F"/>
    <w:rsid w:val="00EB114A"/>
    <w:rsid w:val="00EB697B"/>
    <w:rsid w:val="00EC1409"/>
    <w:rsid w:val="00ED44B2"/>
    <w:rsid w:val="00EE47E8"/>
    <w:rsid w:val="00EE4A6D"/>
    <w:rsid w:val="00F02170"/>
    <w:rsid w:val="00F16BC3"/>
    <w:rsid w:val="00F277E2"/>
    <w:rsid w:val="00F5041D"/>
    <w:rsid w:val="00F524DB"/>
    <w:rsid w:val="00F82C8A"/>
    <w:rsid w:val="00F866D0"/>
    <w:rsid w:val="00F87A4D"/>
    <w:rsid w:val="00F954CA"/>
    <w:rsid w:val="00FA2D03"/>
    <w:rsid w:val="00FA6AA0"/>
    <w:rsid w:val="00FB1FF7"/>
    <w:rsid w:val="00FC012F"/>
    <w:rsid w:val="00FD1ED1"/>
    <w:rsid w:val="00FE3C91"/>
    <w:rsid w:val="00FE4292"/>
    <w:rsid w:val="00FE70A1"/>
    <w:rsid w:val="00FF14B8"/>
    <w:rsid w:val="01BD79B8"/>
    <w:rsid w:val="01C95A65"/>
    <w:rsid w:val="02D30389"/>
    <w:rsid w:val="04405F20"/>
    <w:rsid w:val="053A50B6"/>
    <w:rsid w:val="056B181F"/>
    <w:rsid w:val="07034156"/>
    <w:rsid w:val="071579E5"/>
    <w:rsid w:val="07DB49A4"/>
    <w:rsid w:val="08BA6F17"/>
    <w:rsid w:val="090D6C66"/>
    <w:rsid w:val="0B9F141E"/>
    <w:rsid w:val="0DBD7994"/>
    <w:rsid w:val="0DCD198E"/>
    <w:rsid w:val="0E424DC9"/>
    <w:rsid w:val="0F585D1A"/>
    <w:rsid w:val="10666EA1"/>
    <w:rsid w:val="130D485A"/>
    <w:rsid w:val="15234B34"/>
    <w:rsid w:val="16C210A2"/>
    <w:rsid w:val="19D674A8"/>
    <w:rsid w:val="1B957592"/>
    <w:rsid w:val="1BF347A8"/>
    <w:rsid w:val="1C8A0A92"/>
    <w:rsid w:val="1C8B09C7"/>
    <w:rsid w:val="1CA86C79"/>
    <w:rsid w:val="1F793D22"/>
    <w:rsid w:val="22D95913"/>
    <w:rsid w:val="22E91AFE"/>
    <w:rsid w:val="24FD15A0"/>
    <w:rsid w:val="256614D9"/>
    <w:rsid w:val="25B0260F"/>
    <w:rsid w:val="25C44727"/>
    <w:rsid w:val="25FD1127"/>
    <w:rsid w:val="29A941AF"/>
    <w:rsid w:val="2A0071F3"/>
    <w:rsid w:val="2A9F1F33"/>
    <w:rsid w:val="2C165F57"/>
    <w:rsid w:val="2DD24428"/>
    <w:rsid w:val="2E3F7878"/>
    <w:rsid w:val="2E6D48F1"/>
    <w:rsid w:val="2F732D86"/>
    <w:rsid w:val="307217FC"/>
    <w:rsid w:val="30ED7ED9"/>
    <w:rsid w:val="31E77285"/>
    <w:rsid w:val="32626B6D"/>
    <w:rsid w:val="3284736B"/>
    <w:rsid w:val="33B757FC"/>
    <w:rsid w:val="356F229A"/>
    <w:rsid w:val="35A70C69"/>
    <w:rsid w:val="36D021CE"/>
    <w:rsid w:val="37C375F1"/>
    <w:rsid w:val="39E72DAF"/>
    <w:rsid w:val="3A0948D8"/>
    <w:rsid w:val="3AD35612"/>
    <w:rsid w:val="3B4C76B6"/>
    <w:rsid w:val="3CEF11B2"/>
    <w:rsid w:val="3D9B6294"/>
    <w:rsid w:val="3FEA16B6"/>
    <w:rsid w:val="41221142"/>
    <w:rsid w:val="424D2358"/>
    <w:rsid w:val="4298417C"/>
    <w:rsid w:val="4396236C"/>
    <w:rsid w:val="442C3D7E"/>
    <w:rsid w:val="45BA1B5B"/>
    <w:rsid w:val="46CA46E9"/>
    <w:rsid w:val="49F63C12"/>
    <w:rsid w:val="4CE0771A"/>
    <w:rsid w:val="4EC029D6"/>
    <w:rsid w:val="4F2530C8"/>
    <w:rsid w:val="52CC51DF"/>
    <w:rsid w:val="52F82BB4"/>
    <w:rsid w:val="542402D3"/>
    <w:rsid w:val="555D5520"/>
    <w:rsid w:val="577466AC"/>
    <w:rsid w:val="57DD55A7"/>
    <w:rsid w:val="58505B73"/>
    <w:rsid w:val="58620F47"/>
    <w:rsid w:val="58622F0C"/>
    <w:rsid w:val="58656964"/>
    <w:rsid w:val="5AA01132"/>
    <w:rsid w:val="5E6D4B86"/>
    <w:rsid w:val="5E904279"/>
    <w:rsid w:val="5EDF6993"/>
    <w:rsid w:val="5FB32A6C"/>
    <w:rsid w:val="614076F8"/>
    <w:rsid w:val="63312626"/>
    <w:rsid w:val="64234664"/>
    <w:rsid w:val="647759F8"/>
    <w:rsid w:val="666D1BC7"/>
    <w:rsid w:val="66C80623"/>
    <w:rsid w:val="673B65A4"/>
    <w:rsid w:val="68CD1043"/>
    <w:rsid w:val="68FB1A1B"/>
    <w:rsid w:val="6907036E"/>
    <w:rsid w:val="6CD010D9"/>
    <w:rsid w:val="6D242808"/>
    <w:rsid w:val="6D594C53"/>
    <w:rsid w:val="6F062BB9"/>
    <w:rsid w:val="6F5354C2"/>
    <w:rsid w:val="70735633"/>
    <w:rsid w:val="71170713"/>
    <w:rsid w:val="71B756C5"/>
    <w:rsid w:val="72E2393D"/>
    <w:rsid w:val="74C34A9A"/>
    <w:rsid w:val="756A6B84"/>
    <w:rsid w:val="759267F1"/>
    <w:rsid w:val="75B772BB"/>
    <w:rsid w:val="76077760"/>
    <w:rsid w:val="76AD402C"/>
    <w:rsid w:val="78C40FEC"/>
    <w:rsid w:val="794D2046"/>
    <w:rsid w:val="7A023E0E"/>
    <w:rsid w:val="7B5514A5"/>
    <w:rsid w:val="7BB377CF"/>
    <w:rsid w:val="7C7741D7"/>
    <w:rsid w:val="7DAD12BC"/>
    <w:rsid w:val="7E10135E"/>
    <w:rsid w:val="7E4B18EB"/>
    <w:rsid w:val="7E4B1902"/>
    <w:rsid w:val="7E5C45A3"/>
    <w:rsid w:val="7F900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5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character" w:customStyle="1" w:styleId="12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5">
    <w:name w:val="标题 Char"/>
    <w:link w:val="7"/>
    <w:qFormat/>
    <w:uiPriority w:val="10"/>
    <w:rPr>
      <w:rFonts w:ascii="Cambria" w:hAnsi="Cambria"/>
      <w:b/>
      <w:bCs/>
      <w:kern w:val="2"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1125</Words>
  <Characters>1325</Characters>
  <Lines>7</Lines>
  <Paragraphs>2</Paragraphs>
  <TotalTime>140</TotalTime>
  <ScaleCrop>false</ScaleCrop>
  <LinksUpToDate>false</LinksUpToDate>
  <CharactersWithSpaces>1391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2020-06-20T02:39:00Z</dcterms:created>
  <dc:creator>Administrator</dc:creator>
  <cp:lastModifiedBy>海霞</cp:lastModifiedBy>
  <cp:lastPrinted>2024-01-04T02:00:00Z</cp:lastPrinted>
  <dcterms:modified xsi:type="dcterms:W3CDTF">2026-06-29T08:13:28Z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FF31104367A84575866E26FD38D3E03D_13</vt:lpwstr>
  </property>
  <property fmtid="{D5CDD505-2E9C-101B-9397-08002B2CF9AE}" pid="4" name="KSOTemplateDocerSaveRecord">
    <vt:lpwstr>eyJoZGlkIjoiNjUzZjgyYTkxMzYwNjBkYTEwODBlODE5ZjNlZWEwNjAiLCJ1c2VySWQiOiIzMDQyNDc1MjAifQ==</vt:lpwstr>
  </property>
</Properties>
</file>